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eastAsia" w:eastAsia="仿宋"/>
          <w:b/>
          <w:color w:val="auto"/>
          <w:sz w:val="24"/>
          <w:szCs w:val="24"/>
          <w:lang w:eastAsia="zh-CN"/>
        </w:rPr>
      </w:pPr>
      <w:r>
        <w:rPr>
          <w:rFonts w:hint="eastAsia" w:eastAsia="仿宋"/>
          <w:b/>
          <w:color w:val="auto"/>
          <w:sz w:val="24"/>
          <w:szCs w:val="24"/>
          <w:lang w:eastAsia="zh-CN"/>
        </w:rPr>
        <w:t>杭州中美华东制药江东有限公司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eastAsia="仿宋"/>
          <w:b/>
          <w:color w:val="auto"/>
          <w:sz w:val="24"/>
          <w:szCs w:val="24"/>
        </w:rPr>
      </w:pPr>
      <w:r>
        <w:rPr>
          <w:rFonts w:hint="eastAsia" w:eastAsia="仿宋"/>
          <w:b/>
          <w:color w:val="auto"/>
          <w:sz w:val="24"/>
          <w:szCs w:val="24"/>
          <w:lang w:val="en-US" w:eastAsia="zh-CN"/>
        </w:rPr>
        <w:t>重组蛋白酶工场建设项目</w:t>
      </w:r>
      <w:r>
        <w:rPr>
          <w:rFonts w:eastAsia="仿宋"/>
          <w:b/>
          <w:color w:val="auto"/>
          <w:sz w:val="24"/>
          <w:szCs w:val="24"/>
        </w:rPr>
        <w:t>环境影响评价公示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eastAsia="仿宋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</w:rPr>
      </w:pPr>
      <w:r>
        <w:rPr>
          <w:rFonts w:eastAsia="仿宋"/>
          <w:b/>
          <w:color w:val="auto"/>
          <w:szCs w:val="21"/>
        </w:rPr>
        <w:t>一、建设项目基本情况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both"/>
        <w:textAlignment w:val="auto"/>
        <w:rPr>
          <w:rFonts w:hint="eastAsia" w:eastAsia="仿宋"/>
          <w:b w:val="0"/>
          <w:bCs/>
          <w:color w:val="auto"/>
          <w:sz w:val="21"/>
          <w:szCs w:val="21"/>
          <w:lang w:eastAsia="zh-CN"/>
        </w:rPr>
      </w:pPr>
      <w:r>
        <w:rPr>
          <w:rFonts w:eastAsia="仿宋"/>
          <w:color w:val="auto"/>
          <w:kern w:val="24"/>
          <w:szCs w:val="21"/>
        </w:rPr>
        <w:t>项目名称：</w:t>
      </w:r>
      <w:r>
        <w:rPr>
          <w:rFonts w:hint="eastAsia" w:eastAsia="仿宋"/>
          <w:b w:val="0"/>
          <w:bCs/>
          <w:color w:val="auto"/>
          <w:sz w:val="21"/>
          <w:szCs w:val="21"/>
          <w:lang w:eastAsia="zh-CN"/>
        </w:rPr>
        <w:t>重组蛋白酶工场建设项目。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</w:rPr>
      </w:pPr>
      <w:r>
        <w:rPr>
          <w:rFonts w:eastAsia="仿宋"/>
          <w:color w:val="auto"/>
          <w:kern w:val="24"/>
          <w:szCs w:val="21"/>
        </w:rPr>
        <w:t>建设地点：</w:t>
      </w:r>
      <w:r>
        <w:rPr>
          <w:rFonts w:hint="eastAsia" w:eastAsia="仿宋"/>
          <w:color w:val="auto"/>
          <w:kern w:val="24"/>
          <w:szCs w:val="21"/>
        </w:rPr>
        <w:t>杭州大江东产业集聚区梅林大道7278号</w:t>
      </w:r>
      <w:r>
        <w:rPr>
          <w:rFonts w:eastAsia="仿宋"/>
          <w:color w:val="auto"/>
          <w:kern w:val="24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both"/>
        <w:textAlignment w:val="auto"/>
        <w:rPr>
          <w:rFonts w:hint="default" w:eastAsia="仿宋"/>
          <w:color w:val="auto"/>
          <w:kern w:val="24"/>
          <w:szCs w:val="21"/>
          <w:lang w:eastAsia="zh-CN"/>
        </w:rPr>
      </w:pPr>
      <w:r>
        <w:rPr>
          <w:rFonts w:eastAsia="仿宋"/>
          <w:bCs/>
          <w:color w:val="auto"/>
          <w:szCs w:val="21"/>
        </w:rPr>
        <w:t>主要建设内容及规模：</w:t>
      </w:r>
      <w:r>
        <w:rPr>
          <w:rFonts w:hint="eastAsia" w:eastAsia="仿宋"/>
          <w:bCs/>
          <w:color w:val="auto"/>
          <w:szCs w:val="21"/>
        </w:rPr>
        <w:t>本项目在华东医药二期自有场地进行布局规划及建设，不动产权编号为浙（2024）杭州市不动产权第0342691号，使用建设场地（共4622.98m）的预留车间，改造建成一个符合中国及美国GMP标准的原料生产车间(约510m)，主要用于制备重组蛋白酶，年计划产能肠激酶（EK）3000g、重组双碱性氨基酸內肽酶（RKex2）20000g、重组羧肽酶B（RCPB）20000g。承诺“在本项目建设的全周期内，严格遵守项目建设‘三同时’管理要求，做好安全、环保、能源、职业卫生等相关审批手续，确保办理完后续所有审批手续后再行开工”</w:t>
      </w:r>
      <w:r>
        <w:rPr>
          <w:rFonts w:hint="default" w:eastAsia="仿宋"/>
          <w:color w:val="auto"/>
          <w:kern w:val="24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</w:rPr>
      </w:pPr>
      <w:r>
        <w:rPr>
          <w:rFonts w:eastAsia="仿宋"/>
          <w:b/>
          <w:color w:val="auto"/>
          <w:szCs w:val="21"/>
        </w:rPr>
        <w:t>二、环境影响评价范围内主要环境敏感目标分布情况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12" w:firstLineChars="200"/>
        <w:textAlignment w:val="auto"/>
        <w:rPr>
          <w:rFonts w:eastAsia="仿宋"/>
          <w:color w:val="auto"/>
          <w:spacing w:val="-2"/>
          <w:kern w:val="24"/>
          <w:szCs w:val="21"/>
        </w:rPr>
      </w:pPr>
      <w:r>
        <w:rPr>
          <w:rFonts w:eastAsia="仿宋"/>
          <w:color w:val="auto"/>
          <w:spacing w:val="-2"/>
          <w:kern w:val="24"/>
          <w:szCs w:val="21"/>
        </w:rPr>
        <w:t>本项目评价范围内主要敏感目标分布详见表1。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12" w:firstLineChars="200"/>
        <w:jc w:val="center"/>
        <w:textAlignment w:val="auto"/>
        <w:rPr>
          <w:rFonts w:eastAsia="仿宋"/>
          <w:color w:val="auto"/>
          <w:spacing w:val="-2"/>
          <w:kern w:val="24"/>
          <w:szCs w:val="21"/>
        </w:rPr>
      </w:pPr>
      <w:r>
        <w:rPr>
          <w:rFonts w:eastAsia="仿宋"/>
          <w:color w:val="auto"/>
          <w:spacing w:val="-2"/>
          <w:kern w:val="24"/>
          <w:szCs w:val="21"/>
        </w:rPr>
        <w:t>表1  本项目主要敏感目标一览表</w:t>
      </w:r>
    </w:p>
    <w:tbl>
      <w:tblPr>
        <w:tblStyle w:val="7"/>
        <w:tblW w:w="9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987"/>
        <w:gridCol w:w="1155"/>
        <w:gridCol w:w="1218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分类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环境保护目标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相对厂址方位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相对厂界距离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/m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环境功能区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环境空气、环境风险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三丰村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~1325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二类环境空气质量功能区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东庄村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东南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~2273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萧东村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东南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~1715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环境风险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江雅苑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东南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~</w:t>
            </w:r>
            <w:r>
              <w:rPr>
                <w:rFonts w:hint="eastAsia" w:eastAsia="仿宋" w:cs="Times New Roman"/>
                <w:bCs/>
                <w:color w:val="auto"/>
                <w:szCs w:val="21"/>
                <w:lang w:val="en-US" w:eastAsia="zh-CN"/>
              </w:rPr>
              <w:t>3060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杭州钱塘区前进中学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szCs w:val="21"/>
                <w:lang w:val="en-US" w:eastAsia="zh-CN"/>
              </w:rPr>
              <w:t>西南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~</w:t>
            </w:r>
            <w:r>
              <w:rPr>
                <w:rFonts w:hint="eastAsia" w:eastAsia="仿宋" w:cs="Times New Roman"/>
                <w:bCs/>
                <w:color w:val="auto"/>
                <w:szCs w:val="21"/>
                <w:lang w:val="en-US" w:eastAsia="zh-CN"/>
              </w:rPr>
              <w:t>3008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前峰村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~3030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生态环境</w:t>
            </w:r>
          </w:p>
        </w:tc>
        <w:tc>
          <w:tcPr>
            <w:tcW w:w="7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评价范围内无敏感保护目标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地表水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八工段直河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西侧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毗邻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IV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类水质功能区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围垦后横河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南侧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沿塘抢险河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西北侧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地下水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项目所在地附近地下水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声环境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厂界外延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米范围内无敏感保护目标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类声环境功能区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土壤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厂界外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200m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范围内的土壤环境敏感目标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Cs w:val="21"/>
                <w:lang w:val="en-US" w:eastAsia="zh-CN"/>
              </w:rPr>
              <w:t>/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</w:rPr>
      </w:pPr>
      <w:r>
        <w:rPr>
          <w:rFonts w:eastAsia="仿宋"/>
          <w:b/>
          <w:color w:val="auto"/>
          <w:szCs w:val="21"/>
        </w:rPr>
        <w:t>三、主要环境影响预测情况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1、废气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根据预测结果，本项目废气各排放因子的贡献值在叠加本底浓度后能达</w:t>
      </w:r>
      <w:r>
        <w:rPr>
          <w:rFonts w:hint="eastAsia" w:eastAsia="仿宋"/>
          <w:bCs/>
          <w:color w:val="auto"/>
          <w:szCs w:val="21"/>
          <w:lang w:val="en-US" w:eastAsia="zh-CN"/>
        </w:rPr>
        <w:t>到</w:t>
      </w:r>
      <w:r>
        <w:rPr>
          <w:rFonts w:eastAsia="仿宋"/>
          <w:bCs/>
          <w:color w:val="auto"/>
          <w:szCs w:val="21"/>
        </w:rPr>
        <w:t>相应标准要求，对各敏感点的最大贡献值叠加本底后仍可达标。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2、废水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本项目废水经厂区</w:t>
      </w:r>
      <w:r>
        <w:rPr>
          <w:rFonts w:hint="eastAsia" w:eastAsia="仿宋"/>
          <w:bCs/>
          <w:color w:val="auto"/>
          <w:szCs w:val="21"/>
          <w:lang w:eastAsia="zh-CN"/>
        </w:rPr>
        <w:t>污水处理站处理达标后</w:t>
      </w:r>
      <w:r>
        <w:rPr>
          <w:rFonts w:eastAsia="仿宋"/>
          <w:bCs/>
          <w:color w:val="auto"/>
          <w:szCs w:val="21"/>
        </w:rPr>
        <w:t>纳入</w:t>
      </w:r>
      <w:r>
        <w:rPr>
          <w:rFonts w:hint="eastAsia" w:eastAsia="仿宋"/>
          <w:bCs/>
          <w:color w:val="auto"/>
          <w:szCs w:val="21"/>
          <w:lang w:val="en-US" w:eastAsia="zh-CN"/>
        </w:rPr>
        <w:t>临江污水处理厂</w:t>
      </w:r>
      <w:r>
        <w:rPr>
          <w:rFonts w:eastAsia="仿宋"/>
          <w:bCs/>
          <w:color w:val="auto"/>
          <w:szCs w:val="21"/>
        </w:rPr>
        <w:t>集中处理。同时，厂区严格实施清污分流和雨污分流，不会对项目周边地表水造成不良影响。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3、噪声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项目做好噪声防治措施，厂界噪声可达标，不会改变区域声环境功能。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4、固废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项目对固废分类采取措施后，固废处置不会对周围环境产生明显影响。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</w:rPr>
      </w:pPr>
      <w:r>
        <w:rPr>
          <w:rFonts w:eastAsia="仿宋"/>
          <w:b/>
          <w:color w:val="auto"/>
          <w:szCs w:val="21"/>
        </w:rPr>
        <w:t>四、拟采取的主要环境保护措施、环境风险防范措施以及预期效果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1、废气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1"/>
          <w:szCs w:val="21"/>
          <w:highlight w:val="none"/>
        </w:rPr>
        <w:t>本项目废气采用分类收集、分质处理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highlight w:val="none"/>
          <w:lang w:val="en-US" w:eastAsia="zh-CN"/>
        </w:rPr>
        <w:t>达标</w:t>
      </w:r>
      <w:r>
        <w:rPr>
          <w:rFonts w:hint="eastAsia" w:ascii="仿宋" w:hAnsi="仿宋" w:eastAsia="仿宋" w:cs="仿宋"/>
          <w:color w:val="auto"/>
          <w:sz w:val="21"/>
          <w:szCs w:val="24"/>
        </w:rPr>
        <w:t>后高空排放</w:t>
      </w:r>
      <w:r>
        <w:rPr>
          <w:rFonts w:hint="eastAsia" w:ascii="仿宋" w:hAnsi="仿宋" w:eastAsia="仿宋" w:cs="仿宋"/>
          <w:color w:val="auto"/>
          <w:sz w:val="21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1"/>
          <w:szCs w:val="24"/>
          <w:lang w:val="en-US" w:eastAsia="zh-CN"/>
        </w:rPr>
        <w:t>企业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</w:rPr>
        <w:t>加强生产过程的环保管理，杜绝突发性事故发生；严格物料存贮条件，减少存贮环节无组织排放。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2、废水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项目废水在厂区分类收集、分质预处理达标后接入污水收集管网，最终纳入</w:t>
      </w:r>
      <w:r>
        <w:rPr>
          <w:rFonts w:hint="eastAsia" w:eastAsia="仿宋"/>
          <w:bCs/>
          <w:color w:val="auto"/>
          <w:szCs w:val="21"/>
          <w:lang w:val="en-US" w:eastAsia="zh-CN"/>
        </w:rPr>
        <w:t>临江污水处理厂</w:t>
      </w:r>
      <w:r>
        <w:rPr>
          <w:rFonts w:eastAsia="仿宋"/>
          <w:bCs/>
          <w:color w:val="auto"/>
          <w:szCs w:val="21"/>
        </w:rPr>
        <w:t>集中处理达标后排放。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3、噪声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选用低噪设备，对高噪设备进行消声减震，降低噪声对厂界的影响，加强噪声设备的维护管理，避免因不正常运行所导致的噪声增大。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4、固废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按固废储存堆放的环境污染控制要求建设固废</w:t>
      </w:r>
      <w:r>
        <w:rPr>
          <w:rFonts w:hint="eastAsia" w:eastAsia="仿宋"/>
          <w:bCs/>
          <w:color w:val="auto"/>
          <w:szCs w:val="21"/>
          <w:lang w:val="en-US" w:eastAsia="zh-CN"/>
        </w:rPr>
        <w:t>仓库</w:t>
      </w:r>
      <w:r>
        <w:rPr>
          <w:rFonts w:eastAsia="仿宋"/>
          <w:bCs/>
          <w:color w:val="auto"/>
          <w:szCs w:val="21"/>
        </w:rPr>
        <w:t>。危险废物委托有资质单位处置，生活垃圾由环卫部门统一清运，妥善处理各类固废。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5、环境风险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在严格实施环评报告提出的各类风险防范措施和应急对策基础上，本项目的安全隐患可以控制，一般可认为本项目事故风险水平可以接受。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hint="default" w:ascii="Times New Roman" w:hAnsi="Times New Roman" w:eastAsia="仿宋" w:cs="Times New Roman"/>
          <w:b/>
          <w:color w:val="auto"/>
          <w:szCs w:val="21"/>
        </w:rPr>
      </w:pPr>
      <w:r>
        <w:rPr>
          <w:rFonts w:hint="default" w:ascii="Times New Roman" w:hAnsi="Times New Roman" w:eastAsia="仿宋" w:cs="Times New Roman"/>
          <w:b/>
          <w:color w:val="auto"/>
          <w:szCs w:val="21"/>
        </w:rPr>
        <w:t>五、环境影响评价初步结论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本项目符合国家和地方产业政策，具有良好的经济效益。项目选址符合区域用地规划及城市总体规划等。项目工艺技术及装备水平符合清洁生产要求，污染物经处理后可达标排放，建成后周围环境可以维持当地环境质量现状。本评价认为只要严格落实本报告提出的各项污染防治措施、严格执行“三同时”制度，从环保角度分析本项目在所选厂址建设是可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hint="default" w:ascii="Times New Roman" w:hAnsi="Times New Roman" w:eastAsia="仿宋" w:cs="Times New Roman"/>
          <w:b/>
          <w:color w:val="auto"/>
          <w:szCs w:val="21"/>
        </w:rPr>
      </w:pPr>
      <w:r>
        <w:rPr>
          <w:rFonts w:hint="default" w:ascii="Times New Roman" w:hAnsi="Times New Roman" w:eastAsia="仿宋" w:cs="Times New Roman"/>
          <w:b/>
          <w:color w:val="auto"/>
          <w:szCs w:val="21"/>
        </w:rPr>
        <w:t>六、征求公众意见的对象、范围、期限和反馈途径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1、对象和范围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主要针对项目建设地周边的居民、企事业单位等。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  <w:highlight w:val="none"/>
        </w:rPr>
        <w:t>2、期限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00" w:lineRule="exac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20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日～20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日，共1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highlight w:val="none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3、反馈途径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本次公众参与采取网上公示和敏感点张贴公示等形式。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在此期间，公众（个人或团体）可通过信函、电话或其他方式与建设单位、环评单位、环保部门联系，建议团体单位加盖公章，个人应具名并说明联系方式。建设单位将对公众意见进行整理、归纳和分析，并将公众意见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hint="default" w:ascii="Times New Roman" w:hAnsi="Times New Roman" w:eastAsia="仿宋" w:cs="Times New Roman"/>
          <w:b/>
          <w:color w:val="auto"/>
          <w:szCs w:val="21"/>
        </w:rPr>
      </w:pPr>
      <w:r>
        <w:rPr>
          <w:rFonts w:hint="default" w:ascii="Times New Roman" w:hAnsi="Times New Roman" w:eastAsia="仿宋" w:cs="Times New Roman"/>
          <w:b/>
          <w:color w:val="auto"/>
          <w:szCs w:val="21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1、建设单位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Cs w:val="21"/>
        </w:rPr>
        <w:t>单位名称：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  <w:lang w:eastAsia="zh-CN"/>
        </w:rPr>
        <w:t>杭州中美华东制药江东有限公司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szCs w:val="21"/>
        </w:rPr>
      </w:pPr>
      <w:r>
        <w:rPr>
          <w:rFonts w:hint="default" w:ascii="Times New Roman" w:hAnsi="Times New Roman" w:eastAsia="仿宋" w:cs="Times New Roman"/>
          <w:color w:val="auto"/>
          <w:szCs w:val="21"/>
        </w:rPr>
        <w:t>单位地址：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杭州大江东产业集聚区梅林大道7278号</w:t>
      </w:r>
      <w:r>
        <w:rPr>
          <w:rFonts w:hint="default" w:ascii="Times New Roman" w:hAnsi="Times New Roman" w:eastAsia="仿宋" w:cs="Times New Roman"/>
          <w:color w:val="auto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Cs w:val="21"/>
          <w:highlight w:val="none"/>
          <w:lang w:val="en-US" w:eastAsia="zh-CN"/>
        </w:rPr>
        <w:t>联系人：柳工</w:t>
      </w:r>
      <w:r>
        <w:rPr>
          <w:rFonts w:hint="default" w:ascii="Times New Roman" w:hAnsi="Times New Roman" w:eastAsia="仿宋" w:cs="Times New Roman"/>
          <w:color w:val="auto"/>
          <w:szCs w:val="21"/>
          <w:highlight w:val="none"/>
        </w:rPr>
        <w:t xml:space="preserve">     联系电话：</w:t>
      </w:r>
      <w:r>
        <w:rPr>
          <w:rFonts w:hint="default" w:ascii="Times New Roman" w:hAnsi="Times New Roman" w:eastAsia="仿宋" w:cs="Times New Roman"/>
          <w:color w:val="auto"/>
          <w:szCs w:val="21"/>
          <w:highlight w:val="none"/>
          <w:lang w:val="en-US" w:eastAsia="zh-CN"/>
        </w:rPr>
        <w:t>13675840585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2、环评单位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bookmarkStart w:id="0" w:name="OLE_LINK1"/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单位名称：浙江省环境科技</w:t>
      </w:r>
      <w:r>
        <w:rPr>
          <w:rFonts w:hint="eastAsia" w:eastAsia="仿宋" w:cs="Times New Roman"/>
          <w:color w:val="auto"/>
          <w:kern w:val="24"/>
          <w:szCs w:val="21"/>
          <w:lang w:val="en-US" w:eastAsia="zh-CN"/>
        </w:rPr>
        <w:t>股份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 xml:space="preserve">单位地址：杭州市西湖区浙谷深蓝中心6号楼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联系人：</w:t>
      </w:r>
      <w:bookmarkEnd w:id="0"/>
      <w:r>
        <w:rPr>
          <w:rFonts w:hint="default" w:ascii="Times New Roman" w:hAnsi="Times New Roman" w:eastAsia="仿宋" w:cs="Times New Roman"/>
          <w:color w:val="auto"/>
          <w:kern w:val="24"/>
          <w:szCs w:val="21"/>
          <w:lang w:val="en-US" w:eastAsia="zh-CN"/>
        </w:rPr>
        <w:t xml:space="preserve">余工     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联系电话：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  <w:lang w:val="en-US" w:eastAsia="zh-CN"/>
        </w:rPr>
        <w:t>17816875589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 xml:space="preserve">        </w:t>
      </w:r>
    </w:p>
    <w:p>
      <w:pPr>
        <w:pStyle w:val="3"/>
        <w:ind w:firstLine="420" w:firstLineChars="200"/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</w:rPr>
        <w:t>3、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生态环境局</w:t>
      </w:r>
    </w:p>
    <w:p>
      <w:pPr>
        <w:pStyle w:val="3"/>
        <w:ind w:firstLine="420" w:firstLineChars="200"/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</w:rPr>
        <w:t>生态环境</w:t>
      </w:r>
      <w:r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</w:rPr>
        <w:t>：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-US" w:eastAsia="zh-CN"/>
        </w:rPr>
        <w:t>杭州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</w:rPr>
        <w:t>单位地址：</w:t>
      </w:r>
      <w:r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  <w:lang w:val="en-US" w:eastAsia="zh-CN"/>
        </w:rPr>
        <w:t>浙江省杭州市上城区钱环路160号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DFDF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4"/>
          <w:sz w:val="21"/>
          <w:szCs w:val="21"/>
        </w:rPr>
        <w:t>联系电话：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DFDFE"/>
        </w:rPr>
        <w:t>0571-89582148</w:t>
      </w:r>
      <w:bookmarkStart w:id="1" w:name="_GoBack"/>
      <w:bookmarkEnd w:id="1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hint="default" w:ascii="Times New Roman" w:hAnsi="Times New Roman" w:eastAsia="仿宋" w:cs="Times New Roman"/>
          <w:b/>
          <w:color w:val="auto"/>
          <w:szCs w:val="21"/>
        </w:rPr>
      </w:pPr>
      <w:r>
        <w:rPr>
          <w:rFonts w:hint="default" w:ascii="Times New Roman" w:hAnsi="Times New Roman" w:eastAsia="仿宋" w:cs="Times New Roman"/>
          <w:b/>
          <w:color w:val="auto"/>
          <w:szCs w:val="21"/>
        </w:rPr>
        <w:t>八、环境影响报告书公开方式及时间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kern w:val="24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4"/>
          <w:szCs w:val="21"/>
        </w:rPr>
        <w:t>本项目环境影响报告书在正式报送环保部门审批前进行全本公示。公示期间公众可登录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  <w:lang w:eastAsia="zh-CN"/>
        </w:rPr>
        <w:t>杭州中美华东制药江东有限公司</w:t>
      </w:r>
      <w:r>
        <w:rPr>
          <w:rFonts w:hint="default" w:ascii="Times New Roman" w:hAnsi="Times New Roman" w:eastAsia="仿宋" w:cs="Times New Roman"/>
          <w:color w:val="auto"/>
          <w:kern w:val="24"/>
          <w:szCs w:val="21"/>
          <w:highlight w:val="none"/>
        </w:rPr>
        <w:t>（网址：/https://www.eastchinapharm.com/）查询。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right"/>
        <w:textAlignment w:val="auto"/>
        <w:rPr>
          <w:rFonts w:eastAsia="仿宋"/>
          <w:color w:val="auto"/>
          <w:kern w:val="24"/>
          <w:szCs w:val="21"/>
        </w:rPr>
      </w:pPr>
      <w:r>
        <w:rPr>
          <w:rFonts w:hint="eastAsia" w:eastAsia="仿宋"/>
          <w:color w:val="auto"/>
          <w:kern w:val="24"/>
          <w:szCs w:val="21"/>
          <w:lang w:eastAsia="zh-CN"/>
        </w:rPr>
        <w:t>杭州中美华东制药江东有限公司</w:t>
      </w:r>
      <w:r>
        <w:rPr>
          <w:rFonts w:eastAsia="仿宋"/>
          <w:color w:val="auto"/>
          <w:kern w:val="24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00" w:lineRule="exact"/>
        <w:ind w:firstLine="420" w:firstLineChars="200"/>
        <w:jc w:val="right"/>
        <w:textAlignment w:val="auto"/>
        <w:rPr>
          <w:rFonts w:eastAsia="仿宋"/>
          <w:color w:val="auto"/>
          <w:kern w:val="24"/>
          <w:szCs w:val="21"/>
        </w:rPr>
      </w:pPr>
      <w:r>
        <w:rPr>
          <w:rFonts w:eastAsia="仿宋"/>
          <w:color w:val="auto"/>
          <w:kern w:val="24"/>
          <w:szCs w:val="21"/>
        </w:rPr>
        <w:t xml:space="preserve">   20</w:t>
      </w:r>
      <w:r>
        <w:rPr>
          <w:rFonts w:hint="eastAsia" w:eastAsia="仿宋"/>
          <w:color w:val="auto"/>
          <w:kern w:val="24"/>
          <w:szCs w:val="21"/>
          <w:lang w:val="en-US" w:eastAsia="zh-CN"/>
        </w:rPr>
        <w:t>25</w:t>
      </w:r>
      <w:r>
        <w:rPr>
          <w:rFonts w:eastAsia="仿宋"/>
          <w:color w:val="auto"/>
          <w:kern w:val="24"/>
          <w:szCs w:val="21"/>
        </w:rPr>
        <w:t>年</w:t>
      </w:r>
      <w:r>
        <w:rPr>
          <w:rFonts w:hint="eastAsia" w:eastAsia="仿宋"/>
          <w:color w:val="auto"/>
          <w:kern w:val="24"/>
          <w:szCs w:val="21"/>
          <w:lang w:val="en-US" w:eastAsia="zh-CN"/>
        </w:rPr>
        <w:t>4</w:t>
      </w:r>
      <w:r>
        <w:rPr>
          <w:rFonts w:eastAsia="仿宋"/>
          <w:color w:val="auto"/>
          <w:kern w:val="24"/>
          <w:szCs w:val="21"/>
        </w:rPr>
        <w:t>月</w:t>
      </w:r>
      <w:r>
        <w:rPr>
          <w:rFonts w:hint="eastAsia" w:eastAsia="仿宋"/>
          <w:color w:val="auto"/>
          <w:kern w:val="24"/>
          <w:szCs w:val="21"/>
          <w:lang w:val="en-US" w:eastAsia="zh-CN"/>
        </w:rPr>
        <w:t>1</w:t>
      </w:r>
      <w:r>
        <w:rPr>
          <w:rFonts w:eastAsia="仿宋"/>
          <w:color w:val="auto"/>
          <w:kern w:val="24"/>
          <w:szCs w:val="21"/>
        </w:rPr>
        <w:t>日</w:t>
      </w:r>
      <w:r>
        <w:rPr>
          <w:rFonts w:hint="eastAsia" w:eastAsia="仿宋"/>
          <w:color w:val="auto"/>
          <w:kern w:val="24"/>
          <w:szCs w:val="21"/>
          <w:lang w:val="en-US" w:eastAsia="zh-CN"/>
        </w:rPr>
        <w:t xml:space="preserve">        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851" w:right="1418" w:bottom="851" w:left="14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OWM4NmRmYzZkMGI1OTRlYWM4MGY1NzQyMWJiMTUifQ=="/>
  </w:docVars>
  <w:rsids>
    <w:rsidRoot w:val="0B242E13"/>
    <w:rsid w:val="02DF4604"/>
    <w:rsid w:val="043A11AF"/>
    <w:rsid w:val="05135EBB"/>
    <w:rsid w:val="06331786"/>
    <w:rsid w:val="09481CDD"/>
    <w:rsid w:val="0A6F6C5D"/>
    <w:rsid w:val="0B242E13"/>
    <w:rsid w:val="0C4937EF"/>
    <w:rsid w:val="10F26748"/>
    <w:rsid w:val="120126E1"/>
    <w:rsid w:val="139129A8"/>
    <w:rsid w:val="15EC473F"/>
    <w:rsid w:val="189E4594"/>
    <w:rsid w:val="1A9F5824"/>
    <w:rsid w:val="1CBF36E0"/>
    <w:rsid w:val="22501D65"/>
    <w:rsid w:val="2F3C6559"/>
    <w:rsid w:val="37CB6623"/>
    <w:rsid w:val="3C175EAB"/>
    <w:rsid w:val="432129E7"/>
    <w:rsid w:val="46E77DAA"/>
    <w:rsid w:val="478D7A18"/>
    <w:rsid w:val="4F885FA4"/>
    <w:rsid w:val="64E46EDF"/>
    <w:rsid w:val="66BE4C44"/>
    <w:rsid w:val="6A59300C"/>
    <w:rsid w:val="6E3F6F78"/>
    <w:rsid w:val="73A63333"/>
    <w:rsid w:val="78863E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0" w:lineRule="atLeast"/>
      <w:ind w:firstLine="420"/>
    </w:pPr>
    <w:rPr>
      <w:sz w:val="21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001"/>
    <w:basedOn w:val="1"/>
    <w:qFormat/>
    <w:uiPriority w:val="0"/>
    <w:pPr>
      <w:spacing w:before="60" w:line="460" w:lineRule="exact"/>
      <w:ind w:firstLine="482"/>
    </w:pPr>
    <w:rPr>
      <w:rFonts w:ascii="Arial" w:hAnsi="Arial"/>
      <w:kern w:val="0"/>
      <w:sz w:val="24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1800</Words>
  <Characters>1959</Characters>
  <Lines>0</Lines>
  <Paragraphs>0</Paragraphs>
  <TotalTime>0</TotalTime>
  <ScaleCrop>false</ScaleCrop>
  <LinksUpToDate>false</LinksUpToDate>
  <CharactersWithSpaces>1988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2022-09-25T06:42:00Z</dcterms:created>
  <dc:creator>莲</dc:creator>
  <cp:lastModifiedBy>LJ</cp:lastModifiedBy>
  <dcterms:modified xsi:type="dcterms:W3CDTF">2025-03-27T03:19:21Z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781D4448233D4F709E21E25B76852CB4_13</vt:lpwstr>
  </property>
  <property fmtid="{D5CDD505-2E9C-101B-9397-08002B2CF9AE}" pid="4" name="KSOTemplateDocerSaveRecord">
    <vt:lpwstr>eyJoZGlkIjoiYjhiMDMwNDU1YzFmMTkzN2MzZmQzYzU4MjA3OTJjOTgiLCJ1c2VySWQiOiI0Mzg4Nzg4OTgifQ==</vt:lpwstr>
  </property>
</Properties>
</file>